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2C85C2" w14:textId="77777777" w:rsidR="00D359EC" w:rsidRPr="00D359EC" w:rsidRDefault="00D359EC" w:rsidP="00D359EC">
      <w:pPr>
        <w:widowControl w:val="0"/>
        <w:shd w:val="clear" w:color="auto" w:fill="2068A6"/>
        <w:autoSpaceDE w:val="0"/>
        <w:autoSpaceDN w:val="0"/>
        <w:adjustRightInd w:val="0"/>
        <w:spacing w:after="400" w:line="240" w:lineRule="auto"/>
        <w:jc w:val="center"/>
        <w:outlineLvl w:val="0"/>
        <w:rPr>
          <w:rFonts w:ascii="Gill Sans MT" w:eastAsia="Times New Roman" w:hAnsi="Gill Sans MT" w:cs="Calibri"/>
          <w:b/>
          <w:bCs/>
          <w:color w:val="FFFFFF"/>
          <w:kern w:val="0"/>
          <w:sz w:val="28"/>
          <w:szCs w:val="28"/>
          <w:lang w:eastAsia="fr-FR"/>
          <w14:ligatures w14:val="none"/>
        </w:rPr>
      </w:pPr>
      <w:bookmarkStart w:id="0" w:name="_Toc20747804"/>
      <w:bookmarkStart w:id="1" w:name="_Toc23846683"/>
      <w:bookmarkStart w:id="2" w:name="_Toc150784870"/>
      <w:r w:rsidRPr="00D359EC">
        <w:rPr>
          <w:rFonts w:ascii="Gill Sans MT" w:eastAsia="Times New Roman" w:hAnsi="Gill Sans MT" w:cs="Calibri"/>
          <w:b/>
          <w:bCs/>
          <w:color w:val="FFFFFF"/>
          <w:kern w:val="0"/>
          <w:sz w:val="28"/>
          <w:szCs w:val="28"/>
          <w:lang w:eastAsia="fr-FR"/>
          <w14:ligatures w14:val="none"/>
        </w:rPr>
        <w:t>ATTESTATION SUR L’HONNEUR</w:t>
      </w:r>
      <w:bookmarkEnd w:id="0"/>
      <w:bookmarkEnd w:id="1"/>
      <w:bookmarkEnd w:id="2"/>
    </w:p>
    <w:p w14:paraId="70144A93" w14:textId="77777777" w:rsidR="00D359EC" w:rsidRPr="00D359EC" w:rsidRDefault="00D359EC" w:rsidP="00D359EC">
      <w:pPr>
        <w:tabs>
          <w:tab w:val="left" w:pos="576"/>
        </w:tabs>
        <w:suppressAutoHyphens/>
        <w:autoSpaceDN w:val="0"/>
        <w:spacing w:before="80" w:after="0" w:line="240" w:lineRule="auto"/>
        <w:jc w:val="both"/>
        <w:rPr>
          <w:rFonts w:ascii="Gill Sans MT" w:eastAsia="Times New Roman" w:hAnsi="Gill Sans MT" w:cs="Arial"/>
          <w:kern w:val="0"/>
          <w:lang w:eastAsia="zh-CN"/>
          <w14:ligatures w14:val="none"/>
        </w:rPr>
      </w:pPr>
      <w:r w:rsidRPr="00D359EC">
        <w:rPr>
          <w:rFonts w:ascii="Gill Sans MT" w:eastAsia="Times New Roman" w:hAnsi="Gill Sans MT" w:cs="Arial"/>
          <w:kern w:val="0"/>
          <w:lang w:eastAsia="zh-CN"/>
          <w14:ligatures w14:val="none"/>
        </w:rPr>
        <w:t>Le candidat individuel ou chaque membre du groupement déclare sur l’honneur, en application de l’ordonnance n° 2018-1074 du 26 novembre 2018, pouvoir soumissionner à un marché passé par un pouvoir adjudicateur défini à l'article 10 de l’ordonnance.</w:t>
      </w:r>
    </w:p>
    <w:p w14:paraId="557DE735" w14:textId="77777777" w:rsidR="00D359EC" w:rsidRPr="00D359EC" w:rsidRDefault="00D359EC" w:rsidP="00D359EC">
      <w:pPr>
        <w:tabs>
          <w:tab w:val="left" w:pos="576"/>
        </w:tabs>
        <w:suppressAutoHyphens/>
        <w:autoSpaceDN w:val="0"/>
        <w:spacing w:before="80" w:after="0" w:line="240" w:lineRule="auto"/>
        <w:jc w:val="both"/>
        <w:rPr>
          <w:rFonts w:ascii="Gill Sans MT" w:eastAsia="Times New Roman" w:hAnsi="Gill Sans MT" w:cs="Arial"/>
          <w:kern w:val="0"/>
          <w:lang w:eastAsia="zh-CN"/>
          <w14:ligatures w14:val="none"/>
        </w:rPr>
      </w:pPr>
    </w:p>
    <w:p w14:paraId="5A1BB531" w14:textId="09F322A5" w:rsidR="00D359EC" w:rsidRPr="00D359EC" w:rsidRDefault="00D359EC" w:rsidP="00CC0D6F">
      <w:pPr>
        <w:widowControl w:val="0"/>
        <w:tabs>
          <w:tab w:val="right" w:leader="dot" w:pos="10206"/>
        </w:tabs>
        <w:autoSpaceDE w:val="0"/>
        <w:autoSpaceDN w:val="0"/>
        <w:adjustRightInd w:val="0"/>
        <w:spacing w:after="200" w:line="240" w:lineRule="auto"/>
        <w:jc w:val="both"/>
        <w:rPr>
          <w:rFonts w:ascii="Gill Sans MT" w:eastAsia="Times New Roman" w:hAnsi="Gill Sans MT" w:cs="Calibri"/>
          <w:color w:val="000000"/>
          <w:kern w:val="0"/>
          <w:lang w:eastAsia="fr-FR"/>
          <w14:ligatures w14:val="none"/>
        </w:rPr>
      </w:pPr>
      <w:r w:rsidRPr="00D359EC">
        <w:rPr>
          <w:rFonts w:ascii="Gill Sans MT" w:eastAsia="Times New Roman" w:hAnsi="Gill Sans MT" w:cs="Calibri"/>
          <w:color w:val="000000"/>
          <w:kern w:val="0"/>
          <w:lang w:eastAsia="fr-FR"/>
          <w14:ligatures w14:val="none"/>
        </w:rPr>
        <w:t>Je soussigné</w:t>
      </w:r>
      <w:r w:rsidR="00CC0D6F" w:rsidRPr="00CC0D6F">
        <w:rPr>
          <w:rFonts w:ascii="Gill Sans MT" w:eastAsia="Times New Roman" w:hAnsi="Gill Sans MT" w:cs="Calibri"/>
          <w:color w:val="000000"/>
          <w:kern w:val="0"/>
          <w:lang w:eastAsia="fr-FR"/>
          <w14:ligatures w14:val="none"/>
        </w:rPr>
        <w:t xml:space="preserve"> </w:t>
      </w:r>
      <w:r w:rsidR="00CC0D6F" w:rsidRPr="00CC0D6F">
        <w:rPr>
          <w:rFonts w:ascii="Gill Sans MT" w:eastAsia="Times New Roman" w:hAnsi="Gill Sans MT" w:cs="Calibri"/>
          <w:color w:val="000000"/>
          <w:kern w:val="0"/>
          <w:lang w:eastAsia="fr-FR"/>
          <w14:ligatures w14:val="none"/>
        </w:rPr>
        <w:tab/>
      </w:r>
      <w:r w:rsidRPr="00D359EC">
        <w:rPr>
          <w:rFonts w:ascii="Gill Sans MT" w:eastAsia="Times New Roman" w:hAnsi="Gill Sans MT" w:cs="Calibri"/>
          <w:color w:val="000000"/>
          <w:kern w:val="0"/>
          <w:lang w:eastAsia="fr-FR"/>
          <w14:ligatures w14:val="none"/>
        </w:rPr>
        <w:t>,</w:t>
      </w:r>
    </w:p>
    <w:p w14:paraId="1C63C47B" w14:textId="452ED545" w:rsidR="00CC0D6F" w:rsidRPr="00CC0D6F" w:rsidRDefault="00D359EC" w:rsidP="00CC0D6F">
      <w:pPr>
        <w:widowControl w:val="0"/>
        <w:tabs>
          <w:tab w:val="right" w:leader="dot" w:pos="10206"/>
        </w:tabs>
        <w:autoSpaceDE w:val="0"/>
        <w:autoSpaceDN w:val="0"/>
        <w:adjustRightInd w:val="0"/>
        <w:spacing w:after="200" w:line="240" w:lineRule="auto"/>
        <w:jc w:val="both"/>
        <w:rPr>
          <w:rFonts w:ascii="Gill Sans MT" w:eastAsia="Times New Roman" w:hAnsi="Gill Sans MT" w:cs="Calibri"/>
          <w:color w:val="000000"/>
          <w:kern w:val="0"/>
          <w:lang w:eastAsia="fr-FR"/>
          <w14:ligatures w14:val="none"/>
        </w:rPr>
      </w:pPr>
      <w:proofErr w:type="gramStart"/>
      <w:r w:rsidRPr="00D359EC">
        <w:rPr>
          <w:rFonts w:ascii="Gill Sans MT" w:eastAsia="Times New Roman" w:hAnsi="Gill Sans MT" w:cs="Calibri"/>
          <w:color w:val="000000"/>
          <w:kern w:val="0"/>
          <w:lang w:eastAsia="fr-FR"/>
          <w14:ligatures w14:val="none"/>
        </w:rPr>
        <w:t>agissant</w:t>
      </w:r>
      <w:proofErr w:type="gramEnd"/>
      <w:r w:rsidRPr="00D359EC">
        <w:rPr>
          <w:rFonts w:ascii="Gill Sans MT" w:eastAsia="Times New Roman" w:hAnsi="Gill Sans MT" w:cs="Calibri"/>
          <w:color w:val="000000"/>
          <w:kern w:val="0"/>
          <w:lang w:eastAsia="fr-FR"/>
          <w14:ligatures w14:val="none"/>
        </w:rPr>
        <w:t xml:space="preserve"> en qualité de</w:t>
      </w:r>
      <w:r w:rsidR="00CC0D6F" w:rsidRPr="00CC0D6F">
        <w:rPr>
          <w:rFonts w:ascii="Gill Sans MT" w:eastAsia="Times New Roman" w:hAnsi="Gill Sans MT" w:cs="Calibri"/>
          <w:color w:val="000000"/>
          <w:kern w:val="0"/>
          <w:lang w:eastAsia="fr-FR"/>
          <w14:ligatures w14:val="none"/>
        </w:rPr>
        <w:tab/>
      </w:r>
      <w:r w:rsidR="00CC0D6F" w:rsidRPr="00D359EC">
        <w:rPr>
          <w:rFonts w:ascii="Gill Sans MT" w:eastAsia="Times New Roman" w:hAnsi="Gill Sans MT" w:cs="Calibri"/>
          <w:color w:val="000000"/>
          <w:kern w:val="0"/>
          <w:lang w:eastAsia="fr-FR"/>
          <w14:ligatures w14:val="none"/>
        </w:rPr>
        <w:t>,</w:t>
      </w:r>
    </w:p>
    <w:p w14:paraId="33A14708" w14:textId="5915A42B" w:rsidR="00D359EC" w:rsidRPr="00D359EC" w:rsidRDefault="00D359EC" w:rsidP="00CC0D6F">
      <w:pPr>
        <w:widowControl w:val="0"/>
        <w:tabs>
          <w:tab w:val="right" w:leader="dot" w:pos="10206"/>
        </w:tabs>
        <w:autoSpaceDE w:val="0"/>
        <w:autoSpaceDN w:val="0"/>
        <w:adjustRightInd w:val="0"/>
        <w:spacing w:after="200" w:line="240" w:lineRule="auto"/>
        <w:jc w:val="both"/>
        <w:rPr>
          <w:rFonts w:ascii="Gill Sans MT" w:eastAsia="Times New Roman" w:hAnsi="Gill Sans MT" w:cs="Calibri"/>
          <w:color w:val="000000"/>
          <w:kern w:val="0"/>
          <w:lang w:eastAsia="fr-FR"/>
          <w14:ligatures w14:val="none"/>
        </w:rPr>
      </w:pPr>
      <w:proofErr w:type="gramStart"/>
      <w:r w:rsidRPr="00D359EC">
        <w:rPr>
          <w:rFonts w:ascii="Gill Sans MT" w:eastAsia="Times New Roman" w:hAnsi="Gill Sans MT" w:cs="Calibri"/>
          <w:color w:val="000000"/>
          <w:kern w:val="0"/>
          <w:lang w:eastAsia="fr-FR"/>
          <w14:ligatures w14:val="none"/>
        </w:rPr>
        <w:t>représentant</w:t>
      </w:r>
      <w:proofErr w:type="gramEnd"/>
      <w:r w:rsidRPr="00D359EC">
        <w:rPr>
          <w:rFonts w:ascii="Gill Sans MT" w:eastAsia="Times New Roman" w:hAnsi="Gill Sans MT" w:cs="Calibri"/>
          <w:color w:val="000000"/>
          <w:kern w:val="0"/>
          <w:lang w:eastAsia="fr-FR"/>
          <w14:ligatures w14:val="none"/>
        </w:rPr>
        <w:t xml:space="preserve"> de la société </w:t>
      </w:r>
      <w:r w:rsidR="00CC0D6F" w:rsidRPr="00CC0D6F">
        <w:rPr>
          <w:rFonts w:ascii="Gill Sans MT" w:eastAsia="Times New Roman" w:hAnsi="Gill Sans MT" w:cs="Calibri"/>
          <w:color w:val="000000"/>
          <w:kern w:val="0"/>
          <w:lang w:eastAsia="fr-FR"/>
          <w14:ligatures w14:val="none"/>
        </w:rPr>
        <w:tab/>
      </w:r>
      <w:r w:rsidRPr="00D359EC">
        <w:rPr>
          <w:rFonts w:ascii="Gill Sans MT" w:eastAsia="Times New Roman" w:hAnsi="Gill Sans MT" w:cs="Calibri"/>
          <w:color w:val="000000"/>
          <w:kern w:val="0"/>
          <w:lang w:eastAsia="fr-FR"/>
          <w14:ligatures w14:val="none"/>
        </w:rPr>
        <w:t>,</w:t>
      </w:r>
    </w:p>
    <w:p w14:paraId="4D2EC7B6" w14:textId="77777777" w:rsidR="00D359EC" w:rsidRPr="00D359EC" w:rsidRDefault="00D359EC" w:rsidP="00D359EC">
      <w:pPr>
        <w:widowControl w:val="0"/>
        <w:autoSpaceDE w:val="0"/>
        <w:autoSpaceDN w:val="0"/>
        <w:adjustRightInd w:val="0"/>
        <w:spacing w:after="200" w:line="240" w:lineRule="auto"/>
        <w:jc w:val="both"/>
        <w:rPr>
          <w:rFonts w:ascii="Gill Sans MT" w:eastAsia="Times New Roman" w:hAnsi="Gill Sans MT" w:cs="Calibri"/>
          <w:color w:val="000000"/>
          <w:kern w:val="0"/>
          <w:lang w:eastAsia="fr-FR"/>
          <w14:ligatures w14:val="none"/>
        </w:rPr>
      </w:pPr>
      <w:proofErr w:type="gramStart"/>
      <w:r w:rsidRPr="00D359EC">
        <w:rPr>
          <w:rFonts w:ascii="Gill Sans MT" w:eastAsia="Times New Roman" w:hAnsi="Gill Sans MT" w:cs="Calibri"/>
          <w:color w:val="000000"/>
          <w:kern w:val="0"/>
          <w:lang w:eastAsia="fr-FR"/>
          <w14:ligatures w14:val="none"/>
        </w:rPr>
        <w:t>déclare</w:t>
      </w:r>
      <w:proofErr w:type="gramEnd"/>
      <w:r w:rsidRPr="00D359EC">
        <w:rPr>
          <w:rFonts w:ascii="Gill Sans MT" w:eastAsia="Times New Roman" w:hAnsi="Gill Sans MT" w:cs="Calibri"/>
          <w:color w:val="000000"/>
          <w:kern w:val="0"/>
          <w:lang w:eastAsia="fr-FR"/>
          <w14:ligatures w14:val="none"/>
        </w:rPr>
        <w:t xml:space="preserve"> sur </w:t>
      </w:r>
      <w:proofErr w:type="gramStart"/>
      <w:r w:rsidRPr="00D359EC">
        <w:rPr>
          <w:rFonts w:ascii="Gill Sans MT" w:eastAsia="Times New Roman" w:hAnsi="Gill Sans MT" w:cs="Calibri"/>
          <w:color w:val="000000"/>
          <w:kern w:val="0"/>
          <w:lang w:eastAsia="fr-FR"/>
          <w14:ligatures w14:val="none"/>
        </w:rPr>
        <w:t>l'honneur:</w:t>
      </w:r>
      <w:proofErr w:type="gramEnd"/>
    </w:p>
    <w:p w14:paraId="16B067BD" w14:textId="77777777" w:rsidR="00D359EC" w:rsidRPr="00D359EC" w:rsidRDefault="00D359EC" w:rsidP="00CC0D6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200" w:line="240" w:lineRule="auto"/>
        <w:jc w:val="both"/>
        <w:rPr>
          <w:rFonts w:ascii="Gill Sans MT" w:eastAsia="Times New Roman" w:hAnsi="Gill Sans MT" w:cs="Arial"/>
          <w:kern w:val="0"/>
          <w:lang w:eastAsia="zh-CN"/>
          <w14:ligatures w14:val="none"/>
        </w:rPr>
      </w:pPr>
      <w:r w:rsidRPr="00D359EC">
        <w:rPr>
          <w:rFonts w:ascii="Gill Sans MT" w:eastAsia="Times New Roman" w:hAnsi="Gill Sans MT" w:cs="Arial"/>
          <w:kern w:val="0"/>
          <w:lang w:eastAsia="zh-CN"/>
          <w14:ligatures w14:val="none"/>
        </w:rPr>
        <w:t xml:space="preserve">ne pas entrer dans l’un des cas d’exclusion prévus aux </w:t>
      </w:r>
      <w:hyperlink r:id="rId10" w:history="1">
        <w:r w:rsidRPr="00D359EC">
          <w:rPr>
            <w:rFonts w:ascii="Gill Sans MT" w:eastAsia="Times New Roman" w:hAnsi="Gill Sans MT" w:cs="Arial"/>
            <w:color w:val="0000FF"/>
            <w:kern w:val="0"/>
            <w:u w:val="single"/>
            <w:lang w:eastAsia="zh-CN"/>
            <w14:ligatures w14:val="none"/>
          </w:rPr>
          <w:t>articles L. 2141-1 à L. 2141-5</w:t>
        </w:r>
      </w:hyperlink>
      <w:r w:rsidRPr="00D359EC">
        <w:rPr>
          <w:rFonts w:ascii="Gill Sans MT" w:eastAsia="Times New Roman" w:hAnsi="Gill Sans MT" w:cs="Arial"/>
          <w:kern w:val="0"/>
          <w:lang w:eastAsia="zh-CN"/>
          <w14:ligatures w14:val="none"/>
        </w:rPr>
        <w:t xml:space="preserve"> ou aux </w:t>
      </w:r>
      <w:hyperlink r:id="rId11" w:history="1">
        <w:r w:rsidRPr="00D359EC">
          <w:rPr>
            <w:rFonts w:ascii="Gill Sans MT" w:eastAsia="Times New Roman" w:hAnsi="Gill Sans MT" w:cs="Arial"/>
            <w:color w:val="0000FF"/>
            <w:kern w:val="0"/>
            <w:u w:val="single"/>
            <w:lang w:eastAsia="zh-CN"/>
            <w14:ligatures w14:val="none"/>
          </w:rPr>
          <w:t>articles L. 2141-7 à L. 2141-10</w:t>
        </w:r>
      </w:hyperlink>
      <w:r w:rsidRPr="00D359EC">
        <w:rPr>
          <w:rFonts w:ascii="Gill Sans MT" w:eastAsia="Times New Roman" w:hAnsi="Gill Sans MT" w:cs="Arial"/>
          <w:kern w:val="0"/>
          <w:lang w:eastAsia="zh-CN"/>
          <w14:ligatures w14:val="none"/>
        </w:rPr>
        <w:t xml:space="preserve"> du code de la commande publique (*) ;</w:t>
      </w:r>
    </w:p>
    <w:p w14:paraId="0888703E" w14:textId="77777777" w:rsidR="00D359EC" w:rsidRPr="00D359EC" w:rsidRDefault="00D359EC" w:rsidP="00D359E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200" w:line="240" w:lineRule="auto"/>
        <w:jc w:val="both"/>
        <w:rPr>
          <w:rFonts w:ascii="Gill Sans MT" w:eastAsia="Times New Roman" w:hAnsi="Gill Sans MT" w:cs="Calibri"/>
          <w:color w:val="000000"/>
          <w:kern w:val="0"/>
          <w:lang w:eastAsia="fr-FR"/>
          <w14:ligatures w14:val="none"/>
        </w:rPr>
      </w:pPr>
      <w:proofErr w:type="spellStart"/>
      <w:r w:rsidRPr="00D359EC">
        <w:rPr>
          <w:rFonts w:ascii="Gill Sans MT" w:eastAsia="Times New Roman" w:hAnsi="Gill Sans MT" w:cs="Calibri"/>
          <w:color w:val="000000"/>
          <w:kern w:val="0"/>
          <w:lang w:eastAsia="fr-FR"/>
          <w14:ligatures w14:val="none"/>
        </w:rPr>
        <w:t>Etre</w:t>
      </w:r>
      <w:proofErr w:type="spellEnd"/>
      <w:r w:rsidRPr="00D359EC">
        <w:rPr>
          <w:rFonts w:ascii="Gill Sans MT" w:eastAsia="Times New Roman" w:hAnsi="Gill Sans MT" w:cs="Calibri"/>
          <w:color w:val="000000"/>
          <w:kern w:val="0"/>
          <w:lang w:eastAsia="fr-FR"/>
          <w14:ligatures w14:val="none"/>
        </w:rPr>
        <w:t xml:space="preserve"> en règle au regard des articles L. 5212-1 à L. 5212-11 du code du travail concernant l’emploi des travailleurs handicapés.</w:t>
      </w:r>
    </w:p>
    <w:p w14:paraId="75469EF0" w14:textId="77777777" w:rsidR="00D359EC" w:rsidRPr="00D359EC" w:rsidRDefault="00D359EC" w:rsidP="00D359EC">
      <w:pPr>
        <w:suppressAutoHyphens/>
        <w:autoSpaceDN w:val="0"/>
        <w:spacing w:after="0" w:line="240" w:lineRule="auto"/>
        <w:jc w:val="both"/>
        <w:rPr>
          <w:rFonts w:ascii="Gill Sans MT" w:eastAsia="Times New Roman" w:hAnsi="Gill Sans MT" w:cs="Arial"/>
          <w:kern w:val="0"/>
          <w:lang w:eastAsia="zh-CN"/>
          <w14:ligatures w14:val="none"/>
        </w:rPr>
      </w:pPr>
      <w:r w:rsidRPr="00D359EC">
        <w:rPr>
          <w:rFonts w:ascii="Gill Sans MT" w:eastAsia="Times New Roman" w:hAnsi="Gill Sans MT" w:cs="Arial"/>
          <w:kern w:val="0"/>
          <w:lang w:eastAsia="zh-CN"/>
          <w14:ligatures w14:val="none"/>
        </w:rPr>
        <w:t xml:space="preserve">(*) Lorsqu'un opérateur économique est, au cours de la procédure de passation d'un marché, placé dans l'un des cas d'exclusion mentionnés aux </w:t>
      </w:r>
      <w:hyperlink r:id="rId12" w:history="1">
        <w:r w:rsidRPr="00D359EC">
          <w:rPr>
            <w:rFonts w:ascii="Gill Sans MT" w:eastAsia="Times New Roman" w:hAnsi="Gill Sans MT" w:cs="Arial"/>
            <w:color w:val="0000FF"/>
            <w:kern w:val="0"/>
            <w:u w:val="single"/>
            <w:lang w:eastAsia="zh-CN"/>
            <w14:ligatures w14:val="none"/>
          </w:rPr>
          <w:t>articles L. 2141-1 à L. 2141-5</w:t>
        </w:r>
      </w:hyperlink>
      <w:r w:rsidRPr="00D359EC">
        <w:rPr>
          <w:rFonts w:ascii="Gill Sans MT" w:eastAsia="Times New Roman" w:hAnsi="Gill Sans MT" w:cs="Arial"/>
          <w:kern w:val="0"/>
          <w:lang w:eastAsia="zh-CN"/>
          <w14:ligatures w14:val="none"/>
        </w:rPr>
        <w:t xml:space="preserve">, aux </w:t>
      </w:r>
      <w:hyperlink r:id="rId13" w:history="1">
        <w:r w:rsidRPr="00D359EC">
          <w:rPr>
            <w:rFonts w:ascii="Gill Sans MT" w:eastAsia="Times New Roman" w:hAnsi="Gill Sans MT" w:cs="Arial"/>
            <w:color w:val="0000FF"/>
            <w:kern w:val="0"/>
            <w:u w:val="single"/>
            <w:lang w:eastAsia="zh-CN"/>
            <w14:ligatures w14:val="none"/>
          </w:rPr>
          <w:t>articles L. 2141-7 à L. 2141-10</w:t>
        </w:r>
      </w:hyperlink>
      <w:r w:rsidRPr="00D359EC">
        <w:rPr>
          <w:rFonts w:ascii="Gill Sans MT" w:eastAsia="Times New Roman" w:hAnsi="Gill Sans MT" w:cs="Arial"/>
          <w:kern w:val="0"/>
          <w:lang w:eastAsia="zh-CN"/>
          <w14:ligatures w14:val="none"/>
        </w:rPr>
        <w:t xml:space="preserve"> ou aux </w:t>
      </w:r>
      <w:hyperlink r:id="rId14" w:history="1">
        <w:r w:rsidRPr="00D359EC">
          <w:rPr>
            <w:rFonts w:ascii="Gill Sans MT" w:eastAsia="Times New Roman" w:hAnsi="Gill Sans MT" w:cs="Arial"/>
            <w:color w:val="0000FF"/>
            <w:kern w:val="0"/>
            <w:u w:val="single"/>
            <w:lang w:eastAsia="zh-CN"/>
            <w14:ligatures w14:val="none"/>
          </w:rPr>
          <w:t>articles L. 2341-1 à L. 2341-3</w:t>
        </w:r>
      </w:hyperlink>
      <w:r w:rsidRPr="00D359EC">
        <w:rPr>
          <w:rFonts w:ascii="Gill Sans MT" w:eastAsia="Times New Roman" w:hAnsi="Gill Sans MT" w:cs="Arial"/>
          <w:kern w:val="0"/>
          <w:lang w:eastAsia="zh-CN"/>
          <w14:ligatures w14:val="none"/>
        </w:rPr>
        <w:t xml:space="preserve">  du code de la commande publique, il informe sans délai l'acheteur de ce changement de situation.</w:t>
      </w:r>
    </w:p>
    <w:p w14:paraId="314C41AB" w14:textId="77777777" w:rsidR="00D359EC" w:rsidRPr="00D359EC" w:rsidRDefault="00D359EC" w:rsidP="00D359EC">
      <w:pPr>
        <w:widowControl w:val="0"/>
        <w:autoSpaceDE w:val="0"/>
        <w:autoSpaceDN w:val="0"/>
        <w:adjustRightInd w:val="0"/>
        <w:spacing w:after="200" w:line="240" w:lineRule="auto"/>
        <w:jc w:val="both"/>
        <w:rPr>
          <w:rFonts w:ascii="Gill Sans MT" w:eastAsia="Times New Roman" w:hAnsi="Gill Sans MT" w:cs="Calibri"/>
          <w:color w:val="000000"/>
          <w:kern w:val="0"/>
          <w:lang w:eastAsia="fr-FR"/>
          <w14:ligatures w14:val="none"/>
        </w:rPr>
      </w:pPr>
    </w:p>
    <w:p w14:paraId="558006ED" w14:textId="77777777" w:rsidR="00D359EC" w:rsidRPr="00D359EC" w:rsidRDefault="00D359EC" w:rsidP="00D359EC">
      <w:pPr>
        <w:widowControl w:val="0"/>
        <w:autoSpaceDE w:val="0"/>
        <w:autoSpaceDN w:val="0"/>
        <w:adjustRightInd w:val="0"/>
        <w:spacing w:after="200" w:line="240" w:lineRule="auto"/>
        <w:jc w:val="both"/>
        <w:rPr>
          <w:rFonts w:ascii="Gill Sans MT" w:eastAsia="Times New Roman" w:hAnsi="Gill Sans MT" w:cs="Calibri"/>
          <w:color w:val="000000"/>
          <w:kern w:val="0"/>
          <w:lang w:eastAsia="fr-FR"/>
          <w14:ligatures w14:val="none"/>
        </w:rPr>
      </w:pPr>
      <w:r w:rsidRPr="00D359EC">
        <w:rPr>
          <w:rFonts w:ascii="Gill Sans MT" w:eastAsia="Times New Roman" w:hAnsi="Gill Sans MT" w:cs="Calibri"/>
          <w:color w:val="000000"/>
          <w:kern w:val="0"/>
          <w:lang w:eastAsia="fr-FR"/>
          <w14:ligatures w14:val="none"/>
        </w:rPr>
        <w:t>La liste des impôts et cotisations en cause est fixée dans des conditions prévues par voie réglementaire.</w:t>
      </w:r>
    </w:p>
    <w:p w14:paraId="2B9688B7" w14:textId="77777777" w:rsidR="00D359EC" w:rsidRPr="00D359EC" w:rsidRDefault="00D359EC" w:rsidP="00D359EC">
      <w:pPr>
        <w:widowControl w:val="0"/>
        <w:autoSpaceDE w:val="0"/>
        <w:autoSpaceDN w:val="0"/>
        <w:adjustRightInd w:val="0"/>
        <w:spacing w:after="200" w:line="240" w:lineRule="auto"/>
        <w:jc w:val="both"/>
        <w:rPr>
          <w:rFonts w:ascii="Gill Sans MT" w:eastAsia="Times New Roman" w:hAnsi="Gill Sans MT" w:cs="Calibri"/>
          <w:color w:val="000000"/>
          <w:kern w:val="0"/>
          <w:lang w:eastAsia="fr-FR"/>
          <w14:ligatures w14:val="none"/>
        </w:rPr>
      </w:pPr>
      <w:r w:rsidRPr="00D359EC">
        <w:rPr>
          <w:rFonts w:ascii="Gill Sans MT" w:eastAsia="Times New Roman" w:hAnsi="Gill Sans MT" w:cs="Calibri"/>
          <w:color w:val="000000"/>
          <w:kern w:val="0"/>
          <w:lang w:eastAsia="fr-FR"/>
          <w14:ligatures w14:val="none"/>
        </w:rPr>
        <w:t>Les dispositions du présent article sont applicables aux personnes qui se portent candidates ainsi qu'à celles qui sont membres d'un groupement candidat</w:t>
      </w:r>
    </w:p>
    <w:p w14:paraId="4907AD6C" w14:textId="77777777" w:rsidR="00D359EC" w:rsidRPr="00D359EC" w:rsidRDefault="00D359EC" w:rsidP="00D359EC">
      <w:pPr>
        <w:widowControl w:val="0"/>
        <w:autoSpaceDE w:val="0"/>
        <w:autoSpaceDN w:val="0"/>
        <w:adjustRightInd w:val="0"/>
        <w:spacing w:after="200" w:line="240" w:lineRule="auto"/>
        <w:jc w:val="both"/>
        <w:rPr>
          <w:rFonts w:ascii="Gill Sans MT" w:eastAsia="Times New Roman" w:hAnsi="Gill Sans MT" w:cs="Calibri"/>
          <w:color w:val="000000"/>
          <w:kern w:val="0"/>
          <w:lang w:eastAsia="fr-FR"/>
          <w14:ligatures w14:val="none"/>
        </w:rPr>
      </w:pPr>
    </w:p>
    <w:p w14:paraId="4694D303" w14:textId="023BCB86" w:rsidR="00D359EC" w:rsidRPr="00D359EC" w:rsidRDefault="00D359EC" w:rsidP="00D359EC">
      <w:pPr>
        <w:widowControl w:val="0"/>
        <w:autoSpaceDE w:val="0"/>
        <w:autoSpaceDN w:val="0"/>
        <w:adjustRightInd w:val="0"/>
        <w:spacing w:after="200" w:line="240" w:lineRule="auto"/>
        <w:jc w:val="both"/>
        <w:rPr>
          <w:rFonts w:ascii="Gill Sans MT" w:eastAsia="Times New Roman" w:hAnsi="Gill Sans MT" w:cs="Calibri"/>
          <w:color w:val="000000"/>
          <w:kern w:val="0"/>
          <w:lang w:eastAsia="fr-FR"/>
          <w14:ligatures w14:val="none"/>
        </w:rPr>
      </w:pPr>
      <w:r w:rsidRPr="00D359EC">
        <w:rPr>
          <w:rFonts w:ascii="Gill Sans MT" w:eastAsia="Times New Roman" w:hAnsi="Gill Sans MT" w:cs="Calibri"/>
          <w:color w:val="000000"/>
          <w:kern w:val="0"/>
          <w:lang w:eastAsia="fr-FR"/>
          <w14:ligatures w14:val="none"/>
        </w:rPr>
        <w:t xml:space="preserve">A </w:t>
      </w:r>
      <w:proofErr w:type="gramStart"/>
      <w:r w:rsidRPr="00D359EC">
        <w:rPr>
          <w:rFonts w:ascii="Gill Sans MT" w:eastAsia="Times New Roman" w:hAnsi="Gill Sans MT" w:cs="Calibri"/>
          <w:color w:val="000000"/>
          <w:kern w:val="0"/>
          <w:lang w:eastAsia="fr-FR"/>
          <w14:ligatures w14:val="none"/>
        </w:rPr>
        <w:tab/>
        <w:t xml:space="preserve">,   </w:t>
      </w:r>
      <w:proofErr w:type="gramEnd"/>
      <w:r w:rsidRPr="00D359EC">
        <w:rPr>
          <w:rFonts w:ascii="Gill Sans MT" w:eastAsia="Times New Roman" w:hAnsi="Gill Sans MT" w:cs="Calibri"/>
          <w:color w:val="000000"/>
          <w:kern w:val="0"/>
          <w:lang w:eastAsia="fr-FR"/>
          <w14:ligatures w14:val="none"/>
        </w:rPr>
        <w:t xml:space="preserve">le </w:t>
      </w:r>
      <w:r w:rsidRPr="00D359EC">
        <w:rPr>
          <w:rFonts w:ascii="Gill Sans MT" w:eastAsia="Times New Roman" w:hAnsi="Gill Sans MT" w:cs="Calibri"/>
          <w:color w:val="000000"/>
          <w:kern w:val="0"/>
          <w:lang w:eastAsia="fr-FR"/>
          <w14:ligatures w14:val="none"/>
        </w:rPr>
        <w:tab/>
        <w:t xml:space="preserve">/ </w:t>
      </w:r>
      <w:r w:rsidRPr="00D359EC">
        <w:rPr>
          <w:rFonts w:ascii="Gill Sans MT" w:eastAsia="Times New Roman" w:hAnsi="Gill Sans MT" w:cs="Calibri"/>
          <w:color w:val="000000"/>
          <w:kern w:val="0"/>
          <w:lang w:eastAsia="fr-FR"/>
          <w14:ligatures w14:val="none"/>
        </w:rPr>
        <w:tab/>
        <w:t>/202</w:t>
      </w:r>
      <w:r w:rsidR="00A32065">
        <w:rPr>
          <w:rFonts w:ascii="Gill Sans MT" w:eastAsia="Times New Roman" w:hAnsi="Gill Sans MT" w:cs="Calibri"/>
          <w:color w:val="000000"/>
          <w:kern w:val="0"/>
          <w:lang w:eastAsia="fr-FR"/>
          <w14:ligatures w14:val="none"/>
        </w:rPr>
        <w:t>5</w:t>
      </w:r>
    </w:p>
    <w:p w14:paraId="566FFE91" w14:textId="77777777" w:rsidR="00D359EC" w:rsidRPr="00D359EC" w:rsidRDefault="00D359EC" w:rsidP="00D359EC">
      <w:pPr>
        <w:widowControl w:val="0"/>
        <w:autoSpaceDE w:val="0"/>
        <w:autoSpaceDN w:val="0"/>
        <w:adjustRightInd w:val="0"/>
        <w:spacing w:after="200" w:line="240" w:lineRule="auto"/>
        <w:jc w:val="both"/>
        <w:rPr>
          <w:rFonts w:ascii="Gill Sans MT" w:eastAsia="Times New Roman" w:hAnsi="Gill Sans MT" w:cs="Calibri"/>
          <w:color w:val="000000"/>
          <w:kern w:val="0"/>
          <w:lang w:eastAsia="fr-FR"/>
          <w14:ligatures w14:val="none"/>
        </w:rPr>
      </w:pPr>
    </w:p>
    <w:p w14:paraId="2185F0C5" w14:textId="77777777" w:rsidR="00D359EC" w:rsidRPr="00D359EC" w:rsidRDefault="00D359EC" w:rsidP="00D359EC">
      <w:pPr>
        <w:widowControl w:val="0"/>
        <w:autoSpaceDE w:val="0"/>
        <w:autoSpaceDN w:val="0"/>
        <w:adjustRightInd w:val="0"/>
        <w:spacing w:after="200" w:line="240" w:lineRule="auto"/>
        <w:jc w:val="both"/>
        <w:rPr>
          <w:rFonts w:ascii="Gill Sans MT" w:eastAsia="Times New Roman" w:hAnsi="Gill Sans MT" w:cs="Calibri"/>
          <w:color w:val="000000"/>
          <w:kern w:val="0"/>
          <w:lang w:eastAsia="fr-FR"/>
          <w14:ligatures w14:val="none"/>
        </w:rPr>
      </w:pPr>
      <w:r w:rsidRPr="00D359EC">
        <w:rPr>
          <w:rFonts w:ascii="Gill Sans MT" w:eastAsia="Times New Roman" w:hAnsi="Gill Sans MT" w:cs="Calibri"/>
          <w:color w:val="000000"/>
          <w:kern w:val="0"/>
          <w:lang w:eastAsia="fr-FR"/>
          <w14:ligatures w14:val="none"/>
        </w:rPr>
        <w:t>Le représentant légal</w:t>
      </w:r>
    </w:p>
    <w:p w14:paraId="2A728538" w14:textId="77777777" w:rsidR="00D359EC" w:rsidRPr="00D359EC" w:rsidRDefault="00D359EC" w:rsidP="00D359EC">
      <w:pPr>
        <w:widowControl w:val="0"/>
        <w:autoSpaceDE w:val="0"/>
        <w:autoSpaceDN w:val="0"/>
        <w:adjustRightInd w:val="0"/>
        <w:spacing w:after="200" w:line="240" w:lineRule="auto"/>
        <w:jc w:val="both"/>
        <w:rPr>
          <w:rFonts w:ascii="Gill Sans MT" w:eastAsia="Times New Roman" w:hAnsi="Gill Sans MT" w:cs="Calibri"/>
          <w:color w:val="000000"/>
          <w:kern w:val="0"/>
          <w:lang w:eastAsia="fr-FR"/>
          <w14:ligatures w14:val="none"/>
        </w:rPr>
      </w:pPr>
      <w:r w:rsidRPr="00D359EC">
        <w:rPr>
          <w:rFonts w:ascii="Gill Sans MT" w:eastAsia="Times New Roman" w:hAnsi="Gill Sans MT" w:cs="Calibri"/>
          <w:color w:val="000000"/>
          <w:kern w:val="0"/>
          <w:lang w:eastAsia="fr-FR"/>
          <w14:ligatures w14:val="none"/>
        </w:rPr>
        <w:t>(Signature et cachet de la société)</w:t>
      </w:r>
    </w:p>
    <w:p w14:paraId="2ED6AC67" w14:textId="77777777" w:rsidR="00D359EC" w:rsidRPr="00D359EC" w:rsidRDefault="00D359EC" w:rsidP="00D359EC">
      <w:pPr>
        <w:widowControl w:val="0"/>
        <w:tabs>
          <w:tab w:val="num" w:pos="-540"/>
          <w:tab w:val="right" w:leader="dot" w:pos="8505"/>
        </w:tabs>
        <w:autoSpaceDE w:val="0"/>
        <w:autoSpaceDN w:val="0"/>
        <w:adjustRightInd w:val="0"/>
        <w:spacing w:before="39" w:after="1512" w:line="213" w:lineRule="exact"/>
        <w:ind w:right="-143"/>
        <w:jc w:val="both"/>
        <w:rPr>
          <w:rFonts w:ascii="Gill Sans MT" w:eastAsia="Times New Roman" w:hAnsi="Gill Sans MT" w:cs="Calibri"/>
          <w:color w:val="000000"/>
          <w:kern w:val="0"/>
          <w:lang w:eastAsia="fr-FR"/>
          <w14:ligatures w14:val="none"/>
        </w:rPr>
      </w:pPr>
    </w:p>
    <w:p w14:paraId="02E03E73" w14:textId="77777777" w:rsidR="00D359EC" w:rsidRPr="00CC0D6F" w:rsidRDefault="00D359EC">
      <w:pPr>
        <w:rPr>
          <w:rFonts w:ascii="Gill Sans MT" w:hAnsi="Gill Sans MT"/>
        </w:rPr>
      </w:pPr>
    </w:p>
    <w:sectPr w:rsidR="00D359EC" w:rsidRPr="00CC0D6F" w:rsidSect="00D359EC">
      <w:headerReference w:type="default" r:id="rId15"/>
      <w:pgSz w:w="11906" w:h="16838"/>
      <w:pgMar w:top="2127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02F681" w14:textId="77777777" w:rsidR="00664170" w:rsidRDefault="00664170" w:rsidP="00CC0D6F">
      <w:pPr>
        <w:spacing w:after="0" w:line="240" w:lineRule="auto"/>
      </w:pPr>
      <w:r>
        <w:separator/>
      </w:r>
    </w:p>
  </w:endnote>
  <w:endnote w:type="continuationSeparator" w:id="0">
    <w:p w14:paraId="05FFB9B0" w14:textId="77777777" w:rsidR="00664170" w:rsidRDefault="00664170" w:rsidP="00CC0D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85106F" w14:textId="77777777" w:rsidR="00664170" w:rsidRDefault="00664170" w:rsidP="00CC0D6F">
      <w:pPr>
        <w:spacing w:after="0" w:line="240" w:lineRule="auto"/>
      </w:pPr>
      <w:r>
        <w:separator/>
      </w:r>
    </w:p>
  </w:footnote>
  <w:footnote w:type="continuationSeparator" w:id="0">
    <w:p w14:paraId="05F16D2E" w14:textId="77777777" w:rsidR="00664170" w:rsidRDefault="00664170" w:rsidP="00CC0D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275433" w14:textId="47D0925E" w:rsidR="00CC0D6F" w:rsidRDefault="00CC0D6F" w:rsidP="00CC0D6F">
    <w:pPr>
      <w:pStyle w:val="En-tte"/>
      <w:jc w:val="center"/>
    </w:pPr>
    <w:r>
      <w:rPr>
        <w:noProof/>
      </w:rPr>
      <w:drawing>
        <wp:inline distT="0" distB="0" distL="0" distR="0" wp14:anchorId="278BFE1C" wp14:editId="4AB4F826">
          <wp:extent cx="3188891" cy="1308100"/>
          <wp:effectExtent l="0" t="0" r="0" b="6350"/>
          <wp:docPr id="1626261445" name="Image 2" descr="Une image contenant texte, Police, Graphique, logo&#10;&#10;Description générée automatiqu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26261445" name="Image 2" descr="Une image contenant texte, Police, Graphique, logo&#10;&#10;Description générée automatiquement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2482" t="19217" r="10531" b="17251"/>
                  <a:stretch/>
                </pic:blipFill>
                <pic:spPr bwMode="auto">
                  <a:xfrm>
                    <a:off x="0" y="0"/>
                    <a:ext cx="3196980" cy="1311418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AD3915"/>
    <w:multiLevelType w:val="hybridMultilevel"/>
    <w:tmpl w:val="53A8A472"/>
    <w:lvl w:ilvl="0" w:tplc="040C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C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C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C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C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C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C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C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C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6233427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1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59EC"/>
    <w:rsid w:val="0013165A"/>
    <w:rsid w:val="001E7F8C"/>
    <w:rsid w:val="00300E5C"/>
    <w:rsid w:val="00341F19"/>
    <w:rsid w:val="003E087A"/>
    <w:rsid w:val="003E40E4"/>
    <w:rsid w:val="00664170"/>
    <w:rsid w:val="008E6E0F"/>
    <w:rsid w:val="00A32065"/>
    <w:rsid w:val="00A65266"/>
    <w:rsid w:val="00CC0D6F"/>
    <w:rsid w:val="00D359EC"/>
    <w:rsid w:val="00DF0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F4A1CD"/>
  <w15:chartTrackingRefBased/>
  <w15:docId w15:val="{1C7BCD80-6B30-4517-85C5-B2DAE48FD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D359E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D359E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D359E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D359E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D359E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D359E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D359E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D359E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D359E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D359E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D359E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D359E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D359EC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D359EC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D359EC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D359EC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D359EC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D359EC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D359E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D359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D359E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D359E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D359E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D359EC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D359EC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D359EC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D359E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D359EC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D359EC"/>
    <w:rPr>
      <w:b/>
      <w:bCs/>
      <w:smallCaps/>
      <w:color w:val="0F4761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CC0D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C0D6F"/>
  </w:style>
  <w:style w:type="paragraph" w:styleId="Pieddepage">
    <w:name w:val="footer"/>
    <w:basedOn w:val="Normal"/>
    <w:link w:val="PieddepageCar"/>
    <w:uiPriority w:val="99"/>
    <w:unhideWhenUsed/>
    <w:rsid w:val="00CC0D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C0D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762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legifrance.gouv.fr/affichCode.do?idSectionTA=LEGISCTA000037703603&amp;cidTexte=LEGITEXT000037701019&amp;dateTexte=20190401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legifrance.gouv.fr/affichCode.do;jsessionid=B81BA950929BDC11249DDF8C185D1DE4.tplgfr42s_2?idSectionTA=LEGISCTA000037703589&amp;cidTexte=LEGITEXT000037701019&amp;dateTexte=20190401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legifrance.gouv.fr/affichCode.do?idSectionTA=LEGISCTA000037703603&amp;cidTexte=LEGITEXT000037701019&amp;dateTexte=20190401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hyperlink" Target="https://www.legifrance.gouv.fr/affichCode.do;jsessionid=B81BA950929BDC11249DDF8C185D1DE4.tplgfr42s_2?idSectionTA=LEGISCTA000037703589&amp;cidTexte=LEGITEXT000037701019&amp;dateTexte=20190401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legifrance.gouv.fr/affichCode.do;jsessionid=B81BA950929BDC11249DDF8C185D1DE4.tplgfr42s_2?idSectionTA=LEGISCTA000037704215&amp;cidTexte=LEGITEXT000037701019&amp;dateTexte=20190401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1F60AA5AB35A4E838592BD7A5637AA" ma:contentTypeVersion="14" ma:contentTypeDescription="Crée un document." ma:contentTypeScope="" ma:versionID="f44e11bf4edbf9473cb2076259345a06">
  <xsd:schema xmlns:xsd="http://www.w3.org/2001/XMLSchema" xmlns:xs="http://www.w3.org/2001/XMLSchema" xmlns:p="http://schemas.microsoft.com/office/2006/metadata/properties" xmlns:ns2="5170a501-990b-4e7e-9e76-a3b86c6ce866" xmlns:ns3="4b428c21-ce28-4ca4-8126-24d244aa8362" xmlns:ns4="48e26cdd-f102-4187-b48e-77cae4c04a6b" targetNamespace="http://schemas.microsoft.com/office/2006/metadata/properties" ma:root="true" ma:fieldsID="3e0330dafeb841c092108e66e8d565e0" ns2:_="" ns3:_="" ns4:_="">
    <xsd:import namespace="5170a501-990b-4e7e-9e76-a3b86c6ce866"/>
    <xsd:import namespace="4b428c21-ce28-4ca4-8126-24d244aa8362"/>
    <xsd:import namespace="48e26cdd-f102-4187-b48e-77cae4c04a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lcf76f155ced4ddcb4097134ff3c332f" minOccurs="0"/>
                <xsd:element ref="ns4:TaxCatchAll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70a501-990b-4e7e-9e76-a3b86c6ce86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Balises d’images" ma:readOnly="false" ma:fieldId="{5cf76f15-5ced-4ddc-b409-7134ff3c332f}" ma:taxonomyMulti="true" ma:sspId="08aece42-5a3d-4adc-a2b2-b0acfc46f75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428c21-ce28-4ca4-8126-24d244aa836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e26cdd-f102-4187-b48e-77cae4c04a6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489afc02-f6cb-4b7f-aa7d-c6de363c80be}" ma:internalName="TaxCatchAll" ma:showField="CatchAllData" ma:web="48e26cdd-f102-4187-b48e-77cae4c04a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e26cdd-f102-4187-b48e-77cae4c04a6b" xsi:nil="true"/>
    <lcf76f155ced4ddcb4097134ff3c332f xmlns="5170a501-990b-4e7e-9e76-a3b86c6ce866">
      <Terms xmlns="http://schemas.microsoft.com/office/infopath/2007/PartnerControls"/>
    </lcf76f155ced4ddcb4097134ff3c332f>
    <SharedWithUsers xmlns="4b428c21-ce28-4ca4-8126-24d244aa8362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18635E8B-5D33-4B02-B57F-03FACD2BE6B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F388E10-E1A5-4021-B637-375DFBC973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70a501-990b-4e7e-9e76-a3b86c6ce866"/>
    <ds:schemaRef ds:uri="4b428c21-ce28-4ca4-8126-24d244aa8362"/>
    <ds:schemaRef ds:uri="48e26cdd-f102-4187-b48e-77cae4c04a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D1D516B-D583-4A54-B3D5-30D6922B9C05}">
  <ds:schemaRefs>
    <ds:schemaRef ds:uri="http://schemas.microsoft.com/office/2006/metadata/properties"/>
    <ds:schemaRef ds:uri="http://schemas.microsoft.com/office/infopath/2007/PartnerControls"/>
    <ds:schemaRef ds:uri="48e26cdd-f102-4187-b48e-77cae4c04a6b"/>
    <ds:schemaRef ds:uri="5170a501-990b-4e7e-9e76-a3b86c6ce866"/>
    <ds:schemaRef ds:uri="4b428c21-ce28-4ca4-8126-24d244aa836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342</Words>
  <Characters>1885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Groupe ARCADE VYV</Company>
  <LinksUpToDate>false</LinksUpToDate>
  <CharactersWithSpaces>2223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KABA Saran</dc:creator>
  <cp:keywords/>
  <dc:description/>
  <cp:lastModifiedBy>BELGACEM Luana</cp:lastModifiedBy>
  <cp:revision>2</cp:revision>
  <dcterms:created xsi:type="dcterms:W3CDTF">2026-06-16T12:19:00Z</dcterms:created>
  <dcterms:modified xsi:type="dcterms:W3CDTF">2026-06-16T12:19:00Z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0x0101008A1F60AA5AB35A4E838592BD7A5637AA</vt:lpwstr>
  </property>
  <property fmtid="{D5CDD505-2E9C-101B-9397-08002B2CF9AE}" pid="3" name="Order">
    <vt:r8>45247100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MediaServiceImageTags">
    <vt:lpwstr/>
  </property>
</Properties>
</file>